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4623C" w14:textId="77777777" w:rsidR="00CA08DE" w:rsidRPr="00CA08DE" w:rsidRDefault="00CA08DE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08DE">
        <w:rPr>
          <w:rFonts w:ascii="Times New Roman" w:hAnsi="Times New Roman" w:cs="Times New Roman"/>
          <w:b/>
          <w:bCs/>
          <w:sz w:val="28"/>
          <w:szCs w:val="28"/>
        </w:rPr>
        <w:t>Какие выплаты и гарантии полагаются работнику при получении производственной травмы в результате несчастного случая на производстве?</w:t>
      </w:r>
    </w:p>
    <w:p w14:paraId="552F9D3B" w14:textId="77777777" w:rsidR="00A81A94" w:rsidRDefault="00A81A94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66FC65" w14:textId="5699611E" w:rsidR="00CA08DE" w:rsidRPr="00CA08DE" w:rsidRDefault="00CA08DE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A08DE">
        <w:rPr>
          <w:rFonts w:ascii="Times New Roman" w:hAnsi="Times New Roman" w:cs="Times New Roman"/>
          <w:sz w:val="28"/>
          <w:szCs w:val="28"/>
        </w:rPr>
        <w:t>При получении работником травмы из-за несчастного случая на производстве (производственной травмы) он имеет право на оплату больничного листа; единовременную и ежемесячные страховые выплаты.</w:t>
      </w:r>
    </w:p>
    <w:p w14:paraId="00EDA4C8" w14:textId="77777777" w:rsidR="00CA08DE" w:rsidRPr="00CA08DE" w:rsidRDefault="00CA08DE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8DE">
        <w:rPr>
          <w:rFonts w:ascii="Times New Roman" w:hAnsi="Times New Roman" w:cs="Times New Roman"/>
          <w:sz w:val="28"/>
          <w:szCs w:val="28"/>
        </w:rPr>
        <w:t>За всеми выплатами, кроме пособия, работник сам обращается в ФСС (ст. ст. 8, 15 Закона № 125-ФЗ). Кроме того, у работника, пострадавшего в результате несчастного случая на производстве, может возникнуть право на оплату дополнительных расходов, связанных с медицинской, социальной и профессиональной реабилитацией пострадавшего работника, при наличии прямых последствий несчастного случая.</w:t>
      </w:r>
    </w:p>
    <w:p w14:paraId="37D74A53" w14:textId="77777777" w:rsidR="00CA08DE" w:rsidRPr="00CA08DE" w:rsidRDefault="00CA08DE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8DE">
        <w:rPr>
          <w:rFonts w:ascii="Times New Roman" w:hAnsi="Times New Roman" w:cs="Times New Roman"/>
          <w:sz w:val="28"/>
          <w:szCs w:val="28"/>
        </w:rPr>
        <w:t>Условия, размеры и порядок оплаты этих дополнительных расходов установлены в Положении об оплате дополнительных расходов на медицинскую, социальную и профессиональную реабилитацию застрахованных лиц, получивших повреждение здоровья вследствие несчастных случаев на производстве и профессиональных заболеваний, утвержденным Постановлением Правительства РФ от 15.05.2006 № 286.</w:t>
      </w:r>
    </w:p>
    <w:p w14:paraId="594B186F" w14:textId="77777777" w:rsidR="00CA08DE" w:rsidRPr="00CA08DE" w:rsidRDefault="00CA08DE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8DE">
        <w:rPr>
          <w:rFonts w:ascii="Times New Roman" w:hAnsi="Times New Roman" w:cs="Times New Roman"/>
          <w:sz w:val="28"/>
          <w:szCs w:val="28"/>
        </w:rPr>
        <w:t>Также работник, получивший во время исполнения им трудовых обязанностей травму или иное повреждение здоровья, имеет право на возмещение морального вреда (ч. 1 ст. 237 ТК РФ). При этом, необходимо доказать, что моральный вред причинен работнику неправомерными действиями или бездействием работодателя.</w:t>
      </w:r>
    </w:p>
    <w:p w14:paraId="0175C96D" w14:textId="77777777" w:rsidR="00705CE5" w:rsidRPr="00705CE5" w:rsidRDefault="00705CE5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A81A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A81A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6D4460"/>
    <w:rsid w:val="00705CE5"/>
    <w:rsid w:val="007551D8"/>
    <w:rsid w:val="007F5ECC"/>
    <w:rsid w:val="00A66A6C"/>
    <w:rsid w:val="00A81A94"/>
    <w:rsid w:val="00CA08DE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73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221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876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441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2565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0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0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657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2025-03-10T13:20:00Z</dcterms:created>
  <dcterms:modified xsi:type="dcterms:W3CDTF">2025-05-20T11:37:00Z</dcterms:modified>
</cp:coreProperties>
</file>